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6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3GPP TSG-RAN WG1 Meeting  #119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sz w:val="24"/>
          <w:szCs w:val="24"/>
          <w:rtl w:val="0"/>
        </w:rPr>
        <w:t xml:space="preserve">R1-2410159</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Orlando, USA, Nov.  18th – 22nd , 2024</w:t>
      </w:r>
    </w:p>
    <w:p w:rsidR="00000000" w:rsidDel="00000000" w:rsidP="00000000" w:rsidRDefault="00000000" w:rsidRPr="00000000" w14:paraId="00000003">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9.10.1 </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Enabling TX/RX for XR During RRM Measurements</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1fob9te" w:id="0"/>
      <w:bookmarkEnd w:id="0"/>
      <w:r w:rsidDel="00000000" w:rsidR="00000000" w:rsidRPr="00000000">
        <w:rPr>
          <w:rFonts w:ascii="Times New Roman" w:cs="Times New Roman" w:eastAsia="Times New Roman" w:hAnsi="Times New Roman"/>
          <w:b w:val="1"/>
          <w:sz w:val="24"/>
          <w:szCs w:val="24"/>
          <w:rtl w:val="0"/>
        </w:rPr>
        <w:t xml:space="preserve">Introduction</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Revised WID on XR (eXtended Reality) for NR Phase 3, one of the objectives is to enable transmission or reception in measurement gaps or scheduling restrictions [1]: </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1619" w:hRule="atLeast"/>
          <w:tblHeader w:val="0"/>
        </w:trPr>
        <w:tc>
          <w:tcPr/>
          <w:p w:rsidR="00000000" w:rsidDel="00000000" w:rsidP="00000000" w:rsidRDefault="00000000" w:rsidRPr="00000000" w14:paraId="0000000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Specify enhancements to enable transmission/reception in gaps/restrictions that are caused by RRM measurements (from inter-frequency RRM measurement gaps, or intra-frequency measurements, or other scheduling restrictions etc.). [RAN1, RAN2, RAN4] </w:t>
            </w:r>
            <w:r w:rsidDel="00000000" w:rsidR="00000000" w:rsidRPr="00000000">
              <w:rPr>
                <w:rtl w:val="0"/>
              </w:rPr>
            </w:r>
          </w:p>
          <w:p w:rsidR="00000000" w:rsidDel="00000000" w:rsidP="00000000" w:rsidRDefault="00000000" w:rsidRPr="00000000" w14:paraId="0000000C">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b w:val="0"/>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Specify the corresponding measurement gap and scheduling restriction to enable the identified enhancements with RRM performance impact taken into consideration, work being triggered by LS. [RAN4]</w:t>
            </w:r>
            <w:r w:rsidDel="00000000" w:rsidR="00000000" w:rsidRPr="00000000">
              <w:rPr>
                <w:rtl w:val="0"/>
              </w:rPr>
            </w:r>
          </w:p>
        </w:tc>
      </w:tr>
    </w:tbl>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RAN1 #1180-bis meeting, the following agreements are made on enabling TX/RX for XR during RRM measurements [3]. </w:t>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tl w:val="0"/>
        </w:rPr>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10">
            <w:pPr>
              <w:spacing w:after="240" w:before="240" w:line="276" w:lineRule="auto"/>
              <w:rPr>
                <w:rFonts w:ascii="Times New Roman" w:cs="Times New Roman" w:eastAsia="Times New Roman" w:hAnsi="Times New Roman"/>
                <w:b w:val="1"/>
                <w:sz w:val="24"/>
                <w:szCs w:val="24"/>
                <w:highlight w:val="green"/>
              </w:rPr>
            </w:pPr>
            <w:r w:rsidDel="00000000" w:rsidR="00000000" w:rsidRPr="00000000">
              <w:rPr>
                <w:rFonts w:ascii="Times New Roman" w:cs="Times New Roman" w:eastAsia="Times New Roman" w:hAnsi="Times New Roman"/>
                <w:b w:val="1"/>
                <w:sz w:val="24"/>
                <w:szCs w:val="24"/>
                <w:highlight w:val="green"/>
                <w:rtl w:val="0"/>
              </w:rPr>
              <w:t xml:space="preserve">Agreement</w:t>
            </w:r>
          </w:p>
          <w:p w:rsidR="00000000" w:rsidDel="00000000" w:rsidP="00000000" w:rsidRDefault="00000000" w:rsidRPr="00000000" w14:paraId="00000011">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least for the self-scheduling case, for explicit indication by DCI to skip a particular gap/restriction, one bit indication is included as part of DCI formats 0_1/1_1 and 0_2/1_2.</w:t>
            </w:r>
          </w:p>
          <w:p w:rsidR="00000000" w:rsidDel="00000000" w:rsidP="00000000" w:rsidRDefault="00000000" w:rsidRPr="00000000" w14:paraId="00000012">
            <w:pPr>
              <w:numPr>
                <w:ilvl w:val="0"/>
                <w:numId w:val="5"/>
              </w:numPr>
              <w:spacing w:after="0" w:afterAutospacing="0" w:before="24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FFS: Cross carrier scheduling.</w:t>
            </w:r>
          </w:p>
          <w:p w:rsidR="00000000" w:rsidDel="00000000" w:rsidP="00000000" w:rsidRDefault="00000000" w:rsidRPr="00000000" w14:paraId="00000013">
            <w:pPr>
              <w:numPr>
                <w:ilvl w:val="0"/>
                <w:numId w:val="5"/>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FFS: DCI formats 0_3/1_3.</w:t>
            </w:r>
          </w:p>
          <w:p w:rsidR="00000000" w:rsidDel="00000000" w:rsidP="00000000" w:rsidRDefault="00000000" w:rsidRPr="00000000" w14:paraId="00000014">
            <w:pPr>
              <w:numPr>
                <w:ilvl w:val="0"/>
                <w:numId w:val="5"/>
              </w:numPr>
              <w:spacing w:after="24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Explicit indication can be configured for each DCI format individually by higher layer.</w:t>
            </w:r>
          </w:p>
          <w:p w:rsidR="00000000" w:rsidDel="00000000" w:rsidP="00000000" w:rsidRDefault="00000000" w:rsidRPr="00000000" w14:paraId="00000015">
            <w:pPr>
              <w:spacing w:after="240" w:before="240" w:line="276" w:lineRule="auto"/>
              <w:rPr>
                <w:rFonts w:ascii="Times New Roman" w:cs="Times New Roman" w:eastAsia="Times New Roman" w:hAnsi="Times New Roman"/>
                <w:b w:val="1"/>
                <w:sz w:val="24"/>
                <w:szCs w:val="24"/>
                <w:highlight w:val="green"/>
              </w:rPr>
            </w:pPr>
            <w:r w:rsidDel="00000000" w:rsidR="00000000" w:rsidRPr="00000000">
              <w:rPr>
                <w:rFonts w:ascii="Times New Roman" w:cs="Times New Roman" w:eastAsia="Times New Roman" w:hAnsi="Times New Roman"/>
                <w:b w:val="1"/>
                <w:sz w:val="24"/>
                <w:szCs w:val="24"/>
                <w:highlight w:val="green"/>
                <w:rtl w:val="0"/>
              </w:rPr>
              <w:t xml:space="preserve">Agreement</w:t>
            </w:r>
          </w:p>
          <w:p w:rsidR="00000000" w:rsidDel="00000000" w:rsidP="00000000" w:rsidRDefault="00000000" w:rsidRPr="00000000" w14:paraId="00000016">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Clarify the note from previous agreement as follows:</w:t>
            </w:r>
          </w:p>
          <w:p w:rsidR="00000000" w:rsidDel="00000000" w:rsidP="00000000" w:rsidRDefault="00000000" w:rsidRPr="00000000" w14:paraId="00000017">
            <w:pPr>
              <w:numPr>
                <w:ilvl w:val="0"/>
                <w:numId w:val="6"/>
              </w:numPr>
              <w:spacing w:after="240" w:before="24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Note: Minimum time offset(s) between the end of </w:t>
            </w:r>
            <w:r w:rsidDel="00000000" w:rsidR="00000000" w:rsidRPr="00000000">
              <w:rPr>
                <w:rFonts w:ascii="Times New Roman" w:cs="Times New Roman" w:eastAsia="Times New Roman" w:hAnsi="Times New Roman"/>
                <w:strike w:val="1"/>
                <w:color w:val="ff0000"/>
                <w:sz w:val="24"/>
                <w:szCs w:val="24"/>
                <w:rtl w:val="0"/>
              </w:rPr>
              <w:t xml:space="preserve">[the first]</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received dynamic indication and start of corresponding gap(s)/restriction(s) occasion that is going to be skipped shall be introduced.</w:t>
            </w:r>
          </w:p>
          <w:p w:rsidR="00000000" w:rsidDel="00000000" w:rsidP="00000000" w:rsidRDefault="00000000" w:rsidRPr="00000000" w14:paraId="00000018">
            <w:pPr>
              <w:spacing w:after="240" w:before="240" w:line="276" w:lineRule="auto"/>
              <w:rPr>
                <w:rFonts w:ascii="Times New Roman" w:cs="Times New Roman" w:eastAsia="Times New Roman" w:hAnsi="Times New Roman"/>
                <w:b w:val="1"/>
                <w:sz w:val="24"/>
                <w:szCs w:val="24"/>
                <w:highlight w:val="green"/>
              </w:rPr>
            </w:pPr>
            <w:r w:rsidDel="00000000" w:rsidR="00000000" w:rsidRPr="00000000">
              <w:rPr>
                <w:rFonts w:ascii="Times New Roman" w:cs="Times New Roman" w:eastAsia="Times New Roman" w:hAnsi="Times New Roman"/>
                <w:b w:val="1"/>
                <w:sz w:val="24"/>
                <w:szCs w:val="24"/>
                <w:highlight w:val="green"/>
                <w:rtl w:val="0"/>
              </w:rPr>
              <w:t xml:space="preserve">Agreement</w:t>
            </w:r>
          </w:p>
          <w:p w:rsidR="00000000" w:rsidDel="00000000" w:rsidP="00000000" w:rsidRDefault="00000000" w:rsidRPr="00000000" w14:paraId="00000019">
            <w:pPr>
              <w:numPr>
                <w:ilvl w:val="0"/>
                <w:numId w:val="1"/>
              </w:numPr>
              <w:spacing w:after="240" w:before="240" w:line="276"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 case of cross carrier scheduling, for explicit indication by DCI to skip a particular gap/restriction, one bit indication included as a part of DCI formats 0_1/1_1 and 0_2/1_2 corresponds to a scheduled cell.</w:t>
            </w:r>
          </w:p>
          <w:p w:rsidR="00000000" w:rsidDel="00000000" w:rsidP="00000000" w:rsidRDefault="00000000" w:rsidRPr="00000000" w14:paraId="0000001A">
            <w:pPr>
              <w:spacing w:after="240" w:before="240" w:line="276" w:lineRule="auto"/>
              <w:rPr>
                <w:rFonts w:ascii="Times New Roman" w:cs="Times New Roman" w:eastAsia="Times New Roman" w:hAnsi="Times New Roman"/>
                <w:b w:val="1"/>
                <w:sz w:val="24"/>
                <w:szCs w:val="24"/>
                <w:highlight w:val="green"/>
              </w:rPr>
            </w:pPr>
            <w:r w:rsidDel="00000000" w:rsidR="00000000" w:rsidRPr="00000000">
              <w:rPr>
                <w:rFonts w:ascii="Times New Roman" w:cs="Times New Roman" w:eastAsia="Times New Roman" w:hAnsi="Times New Roman"/>
                <w:b w:val="1"/>
                <w:sz w:val="24"/>
                <w:szCs w:val="24"/>
                <w:highlight w:val="green"/>
                <w:rtl w:val="0"/>
              </w:rPr>
              <w:t xml:space="preserve">Agreement</w:t>
            </w:r>
          </w:p>
          <w:p w:rsidR="00000000" w:rsidDel="00000000" w:rsidP="00000000" w:rsidRDefault="00000000" w:rsidRPr="00000000" w14:paraId="0000001B">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RAN1 perspective, the case where an occasion</w:t>
            </w:r>
            <w:r w:rsidDel="00000000" w:rsidR="00000000" w:rsidRPr="00000000">
              <w:rPr>
                <w:rFonts w:ascii="Times New Roman" w:cs="Times New Roman" w:eastAsia="Times New Roman" w:hAnsi="Times New Roman"/>
                <w:strike w:val="1"/>
                <w:color w:val="ff0000"/>
                <w:sz w:val="24"/>
                <w:szCs w:val="24"/>
                <w:rtl w:val="0"/>
              </w:rPr>
              <w:t xml:space="preserve">(s)</w:t>
            </w:r>
            <w:r w:rsidDel="00000000" w:rsidR="00000000" w:rsidRPr="00000000">
              <w:rPr>
                <w:rFonts w:ascii="Times New Roman" w:cs="Times New Roman" w:eastAsia="Times New Roman" w:hAnsi="Times New Roman"/>
                <w:sz w:val="24"/>
                <w:szCs w:val="24"/>
                <w:rtl w:val="0"/>
              </w:rPr>
              <w:t xml:space="preserve"> of gap/restriction</w:t>
            </w:r>
            <w:r w:rsidDel="00000000" w:rsidR="00000000" w:rsidRPr="00000000">
              <w:rPr>
                <w:rFonts w:ascii="Times New Roman" w:cs="Times New Roman" w:eastAsia="Times New Roman" w:hAnsi="Times New Roman"/>
                <w:strike w:val="1"/>
                <w:color w:val="ff0000"/>
                <w:sz w:val="24"/>
                <w:szCs w:val="24"/>
                <w:rtl w:val="0"/>
              </w:rPr>
              <w:t xml:space="preserve">s</w:t>
            </w:r>
            <w:r w:rsidDel="00000000" w:rsidR="00000000" w:rsidRPr="00000000">
              <w:rPr>
                <w:rFonts w:ascii="Times New Roman" w:cs="Times New Roman" w:eastAsia="Times New Roman" w:hAnsi="Times New Roman"/>
                <w:sz w:val="24"/>
                <w:szCs w:val="24"/>
                <w:rtl w:val="0"/>
              </w:rPr>
              <w:t xml:space="preserve"> that </w:t>
            </w:r>
            <w:r w:rsidDel="00000000" w:rsidR="00000000" w:rsidRPr="00000000">
              <w:rPr>
                <w:rFonts w:ascii="Times New Roman" w:cs="Times New Roman" w:eastAsia="Times New Roman" w:hAnsi="Times New Roman"/>
                <w:color w:val="ff0000"/>
                <w:sz w:val="24"/>
                <w:szCs w:val="24"/>
                <w:rtl w:val="0"/>
              </w:rPr>
              <w:t xml:space="preserve">is</w:t>
            </w:r>
            <w:r w:rsidDel="00000000" w:rsidR="00000000" w:rsidRPr="00000000">
              <w:rPr>
                <w:rFonts w:ascii="Times New Roman" w:cs="Times New Roman" w:eastAsia="Times New Roman" w:hAnsi="Times New Roman"/>
                <w:sz w:val="24"/>
                <w:szCs w:val="24"/>
                <w:rtl w:val="0"/>
              </w:rPr>
              <w:t xml:space="preserve"> caused by RRM measurements </w:t>
            </w:r>
            <w:r w:rsidDel="00000000" w:rsidR="00000000" w:rsidRPr="00000000">
              <w:rPr>
                <w:rFonts w:ascii="Times New Roman" w:cs="Times New Roman" w:eastAsia="Times New Roman" w:hAnsi="Times New Roman"/>
                <w:color w:val="ff0000"/>
                <w:sz w:val="24"/>
                <w:szCs w:val="24"/>
                <w:rtl w:val="0"/>
              </w:rPr>
              <w:t xml:space="preserve">is</w:t>
            </w:r>
            <w:r w:rsidDel="00000000" w:rsidR="00000000" w:rsidRPr="00000000">
              <w:rPr>
                <w:rFonts w:ascii="Times New Roman" w:cs="Times New Roman" w:eastAsia="Times New Roman" w:hAnsi="Times New Roman"/>
                <w:sz w:val="24"/>
                <w:szCs w:val="24"/>
                <w:rtl w:val="0"/>
              </w:rPr>
              <w:t xml:space="preserve"> cancelled/skipped partially is not supported in Release 19.</w:t>
            </w:r>
            <w:r w:rsidDel="00000000" w:rsidR="00000000" w:rsidRPr="00000000">
              <w:rPr>
                <w:rtl w:val="0"/>
              </w:rPr>
            </w:r>
          </w:p>
        </w:tc>
      </w:tr>
    </w:tbl>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enabling TX/RX for XR during RRM measurements.</w:t>
      </w:r>
    </w:p>
    <w:p w:rsidR="00000000" w:rsidDel="00000000" w:rsidP="00000000" w:rsidRDefault="00000000" w:rsidRPr="00000000" w14:paraId="0000001E">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Discussion</w:t>
      </w:r>
    </w:p>
    <w:p w:rsidR="00000000" w:rsidDel="00000000" w:rsidP="00000000" w:rsidRDefault="00000000" w:rsidRPr="00000000" w14:paraId="0000001F">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RAN1 #1180-bis meeting, the DCI content was discussed and the summary is [4]</w:t>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tl w:val="0"/>
        </w:rPr>
      </w:r>
    </w:p>
    <w:tbl>
      <w:tblPr>
        <w:tblStyle w:val="Table3"/>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1619" w:hRule="atLeast"/>
          <w:tblHeader w:val="0"/>
        </w:trPr>
        <w:tc>
          <w:tcPr/>
          <w:p w:rsidR="00000000" w:rsidDel="00000000" w:rsidP="00000000" w:rsidRDefault="00000000" w:rsidRPr="00000000" w14:paraId="00000021">
            <w:pPr>
              <w:numPr>
                <w:ilvl w:val="0"/>
                <w:numId w:val="2"/>
              </w:numPr>
              <w:tabs>
                <w:tab w:val="center" w:leader="none" w:pos="4536"/>
                <w:tab w:val="right" w:leader="none" w:pos="9072"/>
                <w:tab w:val="left" w:leader="none" w:pos="1800"/>
              </w:tabs>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Bit equal to 1 indicates the corresponding gap/restriction occasion is to be “skipped”.</w:t>
            </w:r>
          </w:p>
          <w:p w:rsidR="00000000" w:rsidDel="00000000" w:rsidP="00000000" w:rsidRDefault="00000000" w:rsidRPr="00000000" w14:paraId="00000022">
            <w:pPr>
              <w:numPr>
                <w:ilvl w:val="0"/>
                <w:numId w:val="2"/>
              </w:numPr>
              <w:tabs>
                <w:tab w:val="center" w:leader="none" w:pos="4536"/>
                <w:tab w:val="right" w:leader="none" w:pos="9072"/>
                <w:tab w:val="left" w:leader="none" w:pos="1800"/>
              </w:tabs>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Bit equal to 0 had different options based on companies’ views:</w:t>
            </w:r>
          </w:p>
          <w:p w:rsidR="00000000" w:rsidDel="00000000" w:rsidP="00000000" w:rsidRDefault="00000000" w:rsidRPr="00000000" w14:paraId="00000023">
            <w:pPr>
              <w:numPr>
                <w:ilvl w:val="1"/>
                <w:numId w:val="2"/>
              </w:numPr>
              <w:tabs>
                <w:tab w:val="center" w:leader="none" w:pos="4536"/>
                <w:tab w:val="right" w:leader="none" w:pos="9072"/>
                <w:tab w:val="left" w:leader="none" w:pos="1800"/>
              </w:tabs>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Option 1 - Bit equal to 0 UE ignores the indication of this field in the DCI.</w:t>
            </w:r>
          </w:p>
          <w:p w:rsidR="00000000" w:rsidDel="00000000" w:rsidP="00000000" w:rsidRDefault="00000000" w:rsidRPr="00000000" w14:paraId="00000024">
            <w:pPr>
              <w:numPr>
                <w:ilvl w:val="1"/>
                <w:numId w:val="2"/>
              </w:numPr>
              <w:tabs>
                <w:tab w:val="center" w:leader="none" w:pos="4536"/>
                <w:tab w:val="right" w:leader="none" w:pos="9072"/>
                <w:tab w:val="left" w:leader="none" w:pos="1800"/>
              </w:tabs>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Option 2 - Bit equal to 0 indicates that UE behavior for the corresponding gap/restriction occasion is as per legacy behavior.</w:t>
            </w:r>
          </w:p>
          <w:p w:rsidR="00000000" w:rsidDel="00000000" w:rsidP="00000000" w:rsidRDefault="00000000" w:rsidRPr="00000000" w14:paraId="00000025">
            <w:pPr>
              <w:numPr>
                <w:ilvl w:val="2"/>
                <w:numId w:val="2"/>
              </w:numPr>
              <w:tabs>
                <w:tab w:val="center" w:leader="none" w:pos="4536"/>
                <w:tab w:val="right" w:leader="none" w:pos="9072"/>
                <w:tab w:val="left" w:leader="none" w:pos="1800"/>
              </w:tabs>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Changing the indication from “1” to “0” for the gap/restriction occasion is allowed. </w:t>
            </w:r>
          </w:p>
        </w:tc>
      </w:tr>
    </w:tbl>
    <w:p w:rsidR="00000000" w:rsidDel="00000000" w:rsidP="00000000" w:rsidRDefault="00000000" w:rsidRPr="00000000" w14:paraId="00000026">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Option 1, when skipping is indicated, the UE needs to act to it and ignore all subsequent indications. With Option 2, UE follows the latest indications. Option 2 defines a simple and clear UE behavior. It is flexible for both the network in terms of changing the indication from “1” to “0” and for the UE, as it acts to the indication itself and does not need to maintain a memory history of the past indications. </w:t>
      </w:r>
    </w:p>
    <w:p w:rsidR="00000000" w:rsidDel="00000000" w:rsidP="00000000" w:rsidRDefault="00000000" w:rsidRPr="00000000" w14:paraId="00000028">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Observation 1:</w:t>
      </w:r>
      <w:r w:rsidDel="00000000" w:rsidR="00000000" w:rsidRPr="00000000">
        <w:rPr>
          <w:rFonts w:ascii="Times New Roman" w:cs="Times New Roman" w:eastAsia="Times New Roman" w:hAnsi="Times New Roman"/>
          <w:sz w:val="24"/>
          <w:szCs w:val="24"/>
          <w:rtl w:val="0"/>
        </w:rPr>
        <w:t xml:space="preserve"> Option 2 is simpler, more clear, and more flexible. </w:t>
      </w:r>
    </w:p>
    <w:p w:rsidR="00000000" w:rsidDel="00000000" w:rsidP="00000000" w:rsidRDefault="00000000" w:rsidRPr="00000000" w14:paraId="0000002A">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w:t>
      </w:r>
      <w:r w:rsidDel="00000000" w:rsidR="00000000" w:rsidRPr="00000000">
        <w:rPr>
          <w:rFonts w:ascii="Times New Roman" w:cs="Times New Roman" w:eastAsia="Times New Roman" w:hAnsi="Times New Roman"/>
          <w:sz w:val="24"/>
          <w:szCs w:val="24"/>
          <w:rtl w:val="0"/>
        </w:rPr>
        <w:t xml:space="preserve"> When DCI bit equals to 0, the UE behavior for the corresponding gap/restriction occasion is as per legacy behavior.</w:t>
      </w:r>
    </w:p>
    <w:p w:rsidR="00000000" w:rsidDel="00000000" w:rsidP="00000000" w:rsidRDefault="00000000" w:rsidRPr="00000000" w14:paraId="0000002C">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4d34og8" w:id="1"/>
      <w:bookmarkEnd w:id="1"/>
      <w:r w:rsidDel="00000000" w:rsidR="00000000" w:rsidRPr="00000000">
        <w:rPr>
          <w:rFonts w:ascii="Times New Roman" w:cs="Times New Roman" w:eastAsia="Times New Roman" w:hAnsi="Times New Roman"/>
          <w:b w:val="1"/>
          <w:sz w:val="24"/>
          <w:szCs w:val="24"/>
          <w:rtl w:val="0"/>
        </w:rPr>
        <w:t xml:space="preserve">Conclusion </w:t>
      </w:r>
    </w:p>
    <w:p w:rsidR="00000000" w:rsidDel="00000000" w:rsidP="00000000" w:rsidRDefault="00000000" w:rsidRPr="00000000" w14:paraId="0000002D">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bookmarkStart w:colFirst="0" w:colLast="0" w:name="_heading=h.gjdgxs" w:id="2"/>
      <w:bookmarkEnd w:id="2"/>
      <w:r w:rsidDel="00000000" w:rsidR="00000000" w:rsidRPr="00000000">
        <w:rPr>
          <w:rFonts w:ascii="Times New Roman" w:cs="Times New Roman" w:eastAsia="Times New Roman" w:hAnsi="Times New Roman"/>
          <w:sz w:val="24"/>
          <w:szCs w:val="24"/>
          <w:rtl w:val="0"/>
        </w:rPr>
        <w:t xml:space="preserve">In this paper, we discuss our views on enabling TX/RX for XR during RRM measurements.</w:t>
      </w:r>
    </w:p>
    <w:p w:rsidR="00000000" w:rsidDel="00000000" w:rsidP="00000000" w:rsidRDefault="00000000" w:rsidRPr="00000000" w14:paraId="0000002E">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Observation 1:</w:t>
      </w:r>
      <w:r w:rsidDel="00000000" w:rsidR="00000000" w:rsidRPr="00000000">
        <w:rPr>
          <w:rFonts w:ascii="Times New Roman" w:cs="Times New Roman" w:eastAsia="Times New Roman" w:hAnsi="Times New Roman"/>
          <w:sz w:val="24"/>
          <w:szCs w:val="24"/>
          <w:rtl w:val="0"/>
        </w:rPr>
        <w:t xml:space="preserve"> Option 2 is simpler, more clear, and more flexible. </w:t>
      </w:r>
    </w:p>
    <w:p w:rsidR="00000000" w:rsidDel="00000000" w:rsidP="00000000" w:rsidRDefault="00000000" w:rsidRPr="00000000" w14:paraId="00000030">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1:</w:t>
      </w:r>
      <w:r w:rsidDel="00000000" w:rsidR="00000000" w:rsidRPr="00000000">
        <w:rPr>
          <w:rFonts w:ascii="Times New Roman" w:cs="Times New Roman" w:eastAsia="Times New Roman" w:hAnsi="Times New Roman"/>
          <w:sz w:val="24"/>
          <w:szCs w:val="24"/>
          <w:rtl w:val="0"/>
        </w:rPr>
        <w:t xml:space="preserve"> When DCI bit equals to 0, the UE behavior for the corresponding gap/restriction occasion is as per legacy behavior.</w:t>
      </w:r>
      <w:r w:rsidDel="00000000" w:rsidR="00000000" w:rsidRPr="00000000">
        <w:rPr>
          <w:rtl w:val="0"/>
        </w:rPr>
      </w:r>
    </w:p>
    <w:p w:rsidR="00000000" w:rsidDel="00000000" w:rsidP="00000000" w:rsidRDefault="00000000" w:rsidRPr="00000000" w14:paraId="00000032">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References </w:t>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RP-241771, “Revised WID on XR (eXtended Reality) for NR Phase 3” Melbourne, Australia, September 9-12, 2024</w:t>
      </w:r>
    </w:p>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TS 38.133, “Requirements for support of radio resource management”</w:t>
      </w:r>
    </w:p>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Chair’s notes RAN1#119-bis meeting</w:t>
      </w:r>
    </w:p>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R1-2409306, “Moderator summary - Enabling TX/RX for XR during RRM measurements, Nokia</w:t>
      </w:r>
    </w:p>
    <w:p w:rsidR="00000000" w:rsidDel="00000000" w:rsidP="00000000" w:rsidRDefault="00000000" w:rsidRPr="00000000" w14:paraId="00000037">
      <w:pPr>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ListParagraphChar" w:customStyle="1">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val="1"/>
    <w:rsid w:val="00225D87"/>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0OiPsU4bgOzvXrQcJf3k2L5SQA==">CgMxLjAyCWguMWZvYjl0ZTIJaC40ZDM0b2c4MghoLmdqZGd4czgAciExd3dOY24wZ2Y0WTl3WnhvdVFWMHNjblpOMmVqUlFIY3o=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